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  <w:r w:rsidRPr="00167BF5">
        <w:t>УТВЕРЖДЕН</w:t>
      </w:r>
      <w:r>
        <w:t>О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  <w:r w:rsidRPr="00167BF5">
        <w:t xml:space="preserve"> Постановлением Администрации 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  <w:r w:rsidRPr="00167BF5">
        <w:t xml:space="preserve">сельского поселения </w:t>
      </w:r>
      <w:r>
        <w:t>Рысайкино</w:t>
      </w:r>
      <w:r w:rsidRPr="00167BF5">
        <w:t xml:space="preserve"> 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  <w:r w:rsidRPr="00167BF5">
        <w:t xml:space="preserve">муниципального района Похвистневский 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  <w:r w:rsidRPr="00167BF5">
        <w:t>Самарской области</w:t>
      </w:r>
    </w:p>
    <w:p w:rsidR="00874476" w:rsidRDefault="00874476" w:rsidP="00874476">
      <w:pPr>
        <w:pStyle w:val="headertext"/>
        <w:spacing w:before="0" w:beforeAutospacing="0" w:after="0" w:afterAutospacing="0"/>
        <w:jc w:val="right"/>
      </w:pPr>
      <w:r>
        <w:t xml:space="preserve">от 11.03.2022 г. № 8 </w:t>
      </w:r>
    </w:p>
    <w:p w:rsidR="00874476" w:rsidRDefault="00874476" w:rsidP="00874476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7BF5">
        <w:rPr>
          <w:rFonts w:ascii="Times New Roman" w:hAnsi="Times New Roman"/>
          <w:sz w:val="24"/>
          <w:szCs w:val="24"/>
        </w:rPr>
        <w:t xml:space="preserve">(с изменениями и дополнениями принятые </w:t>
      </w:r>
      <w:proofErr w:type="gramEnd"/>
    </w:p>
    <w:p w:rsidR="00874476" w:rsidRPr="00167BF5" w:rsidRDefault="00874476" w:rsidP="0087447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7BF5">
        <w:rPr>
          <w:rFonts w:ascii="Times New Roman" w:hAnsi="Times New Roman"/>
          <w:sz w:val="24"/>
          <w:szCs w:val="24"/>
        </w:rPr>
        <w:t xml:space="preserve">Постановлением от </w:t>
      </w:r>
      <w:r>
        <w:rPr>
          <w:rFonts w:ascii="Times New Roman" w:hAnsi="Times New Roman"/>
          <w:sz w:val="24"/>
          <w:szCs w:val="24"/>
        </w:rPr>
        <w:t>11.03.2022 г № 8</w:t>
      </w:r>
      <w:r w:rsidRPr="00167BF5">
        <w:rPr>
          <w:rFonts w:ascii="Times New Roman" w:hAnsi="Times New Roman"/>
          <w:sz w:val="24"/>
          <w:szCs w:val="24"/>
        </w:rPr>
        <w:t>)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right"/>
      </w:pP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76" w:rsidRPr="00167BF5" w:rsidRDefault="00874476" w:rsidP="00874476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167BF5">
        <w:rPr>
          <w:color w:val="000000"/>
        </w:rPr>
        <w:br/>
      </w:r>
      <w:r w:rsidRPr="00167BF5">
        <w:rPr>
          <w:b/>
          <w:color w:val="000000"/>
        </w:rPr>
        <w:t xml:space="preserve">Положение о составе, порядке подготовки Генерального плана сельского поселения </w:t>
      </w:r>
      <w:r>
        <w:rPr>
          <w:b/>
          <w:color w:val="000000"/>
        </w:rPr>
        <w:t>Рысайкино</w:t>
      </w:r>
      <w:r w:rsidRPr="00167BF5">
        <w:rPr>
          <w:b/>
          <w:color w:val="000000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874476" w:rsidRPr="00167BF5" w:rsidRDefault="00874476" w:rsidP="00874476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874476" w:rsidRPr="00167BF5" w:rsidRDefault="00874476" w:rsidP="0087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F5">
        <w:rPr>
          <w:rFonts w:ascii="Times New Roman" w:hAnsi="Times New Roman" w:cs="Times New Roman"/>
          <w:b/>
          <w:sz w:val="24"/>
          <w:szCs w:val="24"/>
        </w:rPr>
        <w:t xml:space="preserve">АКТУАЛЬНАЯ РЕДАКЦИЯ </w:t>
      </w:r>
    </w:p>
    <w:p w:rsidR="00874476" w:rsidRPr="00167BF5" w:rsidRDefault="00874476" w:rsidP="0087447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4476" w:rsidRPr="00167BF5" w:rsidRDefault="00874476" w:rsidP="00874476">
      <w:pPr>
        <w:pStyle w:val="headertext"/>
        <w:spacing w:before="0" w:beforeAutospacing="0" w:after="0" w:afterAutospacing="0"/>
        <w:jc w:val="center"/>
        <w:rPr>
          <w:b/>
        </w:rPr>
      </w:pPr>
    </w:p>
    <w:p w:rsidR="00874476" w:rsidRPr="00167BF5" w:rsidRDefault="00874476" w:rsidP="00874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со статьями 9, 18, 23, 24, 25,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167BF5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 (далее -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РФ)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пределяет: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состав, порядок подготовки Генерального плана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порядок подготовки изменений и внесения их в Генеральный план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1.2. Генеральный план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1.3. Целью разработки Генерального плана является обеспечение на основе территориального планирования: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устойчивого развития территорий и создание благоприятной среды жизнедеятельности;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сбалансированного учета природных, экологических, экономических, социальных и иных факторов;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развития инженерной, транспортной и социальной инфраструктур;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учета интересов граждан и их объединений;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регулирования и стимулирования инвестиционной деятельности.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1.5. Генеральный план является документом постоянного действия, если в решен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го утверждении не установлено иное.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1.6. Подготовка Генерального плана осуществляется применительно ко всей территории сельского поселения.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1.7. В Генеральный план могут вноситься изменения по мере необходимости.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1.8. Реализация Генерального плана осуществляется в порядке, предусмотренном статьей 26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</w:p>
    <w:p w:rsidR="00874476" w:rsidRPr="00167BF5" w:rsidRDefault="00874476" w:rsidP="00874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 Состав Генерального плана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2.1. Содержание Генерального плана должно соответствовать требованиям статьи 23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РФ. Генеральный план состоит из утверждаемой части и материалов по его обоснованию.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2.2. Утверждаемая часть Генерального плана включает: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положение о территориальном планировании;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карту планируемого размещения объектов местного значения сельского поселения Заволжье;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карту функциональных зон сельского поселения.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2.3. Положение о территориальном планировании, содержащееся в генеральном плане, включает в себя: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2.4. На указанных в подпунктах 2 - 4 части 2.2. настоящего порядка картах соответственно отображаются: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а) электро-, тепл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водоснабжение населения, водоотведение;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городского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2.5. К генеральному плану прилагаются материалы по его обоснованию в текстовой форме и в виде карт.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Формы графического и текстового описания местоположения границ населенных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пунктов,</w:t>
      </w:r>
      <w:hyperlink r:id="rId6" w:anchor="dst100193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требования</w:t>
        </w:r>
        <w:proofErr w:type="spellEnd"/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к точности определения координат характерных точек границ населенных пунктов, </w:t>
      </w:r>
      <w:hyperlink r:id="rId7" w:anchor="dst100196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формату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недвижимости»;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3. К генеральному плану прилагаются материалы по его обоснованию в текстовой форме и в виде карт.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Материалы по обоснованию генерального плана в текстовой форме содержат: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1) сведения об утвержденных документах стратегического планирования, указанных в </w:t>
      </w:r>
      <w:hyperlink r:id="rId8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части 5.2 статьи 9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  <w:r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(Изм. Пост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ановлением от 11.03.2022 г. № 8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74476" w:rsidRPr="00167BF5" w:rsidRDefault="00874476" w:rsidP="00874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5. Материалы по обоснованию генерального плана в виде карт отображают: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границы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существующих населенных пунктов, входящих в состав сельского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местоположение существующих и строящихся объектов местного значения сельского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особые экономические зоны;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территории объектов культурного наследия;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зоны с особыми условиями использования территорий;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8.1.) границы лесничеств, лесопарков.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 Порядок подготовки Генерального плана.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6.1. Подготовка Генерального плана осуществляется в соответствии с требованиями статьи 24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6.2. Решение о подготовке проекта Генерального плана принимает глава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6.4. Техническое задание на разработку проекта Генерального плана содержит следующие основные сведения: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иные сведения, необходимые для разработки Генерального плана.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6.5. 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целью организации разработки проекта Генерального плана выполняет следующие мероприятия: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1) составляет техническое задание на разработку проекта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определяет объем, стоимость и сроки работ по подготовке проекта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включение финансирования подготовки проекта Генерального плана в проект бюджета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организовывает подготовку исходных данных для подготовки проекта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сопровождает разработку проекта Генерального плана.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6.6. 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по торгам и инженерным технологиям, выполняет следующие мероприятия: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данные о демографической ситуации и занятости населения;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сведения о социальной, транспортной, инженерной, производственной инфраструктуре;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геологических изысканий;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материалы социально-экономических прогнозов развития сельского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имеющихся целевых программах и программах социально-экономического развития;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сведения о современном использовании территор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оценке;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10) данные обследования и прогнозов санитарно-гигиенического состояния и экологической ситуации;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11) данные социологических и социально-экономических обследований;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12) историко-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архитектурные планы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проекты охраны памятников истории и культуры;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13) регистрационные планы подземных коммуникаций;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14) сведения об инвестиционных проектах, рыночной конъюнктуре и финансовом обеспечении;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15) сведения о планах капитального строительства объектов местного значения на проектируемой территории;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16) иную информацию, требования к которой содержатся в задании на подготовку проекта Генерального плана.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6.10. Проект Генерального плана и материалы по его обоснованию подлежат размещению  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</w:t>
      </w:r>
      <w:hyperlink r:id="rId9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частями 7.1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7.2 статьи 25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не менее чем за один месяц до его утверждения.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sz w:val="24"/>
          <w:szCs w:val="24"/>
        </w:rPr>
        <w:t xml:space="preserve"> в трехдневный срок со дня обеспечения доступа в проекту Генерального плана и материалам по его обоснованию в 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Федерации.</w:t>
      </w:r>
      <w:proofErr w:type="gramEnd"/>
      <w:r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.2022 г. №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8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6.11. Согласование проекта Генерального плана осуществляет 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порядке, установленном статьей 25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6.13.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hyperlink r:id="rId11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28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6.14. Генеральный план утверждается Решением Собрания представителей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и подлежит опубликованию в установленном порядке.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6.15. 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РФ, может осуществляться совместная подготовка проектов документов территориального планирования.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 Порядок подготовки и внесения изменений в Генеральный план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7.1. Подготовка изменений в Генеральный план и внесение их осуществляется в соответствии со статьёй 24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РФ, в порядке, согласно разделу 3 настоящего Положения.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7.2. Основаниями для принятия главой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подготовке изменений в Генеральный план являются: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  <w:proofErr w:type="gramEnd"/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иные основания.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7.3. Основаниями для рассмотрения вопроса о внесении изменений в Генеральный план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 являются: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об изменении границ населённых пунктов, входящих в состав сельского поселения;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на имя главы сельского поселения.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7.6. Глава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>Согласование проекта изменений в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двухмесячный срок (за исключением случая, предусмотренного </w:t>
      </w:r>
      <w:hyperlink r:id="rId13" w:tgtFrame="_blank" w:history="1">
        <w:r w:rsidRPr="00167BF5">
          <w:rPr>
            <w:rStyle w:val="a3"/>
            <w:rFonts w:ascii="Times New Roman" w:hAnsi="Times New Roman" w:cs="Times New Roman"/>
            <w:sz w:val="24"/>
            <w:szCs w:val="24"/>
          </w:rPr>
          <w:t>частью 7.1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статьи 25 </w:t>
      </w:r>
      <w:r w:rsidRPr="00167BF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 В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>случаях, предусмотренных частью 7.1 статьи 25 Градостроительного кодекса Российской Федерации проект изменений в Генеральный план подлежит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</w:t>
      </w:r>
      <w:r w:rsidRPr="0016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7.10. Заинтересованные лица вправе представить в администрацию сельского поселения Заволжье свои предложения по проекту изменений в Генеральный план.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7.11. Глава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заключения о результатах публичных слушаний, принимает решение: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изменений в Генеральный план и о направлении его на доработку.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в сети Интернет.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7.12. Протоколы публичных слушаний по проекту изменений в Генеральный план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Собрание представителей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для утверждения.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7.13.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proofErr w:type="spell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Подбельски</w:t>
      </w:r>
      <w:proofErr w:type="spell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и о направлении его главе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доработку в соответствии с указанными протоколами и заключением.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7.14. 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874476" w:rsidRPr="00167BF5" w:rsidRDefault="00874476" w:rsidP="0087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DE" w:rsidRDefault="00DE4BDE"/>
    <w:sectPr w:rsidR="00D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6"/>
    <w:rsid w:val="007901F6"/>
    <w:rsid w:val="00874476"/>
    <w:rsid w:val="00D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476"/>
    <w:rPr>
      <w:color w:val="0000FF"/>
      <w:u w:val="single"/>
    </w:rPr>
  </w:style>
  <w:style w:type="paragraph" w:customStyle="1" w:styleId="headertext">
    <w:name w:val="headertext"/>
    <w:basedOn w:val="a"/>
    <w:rsid w:val="008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744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476"/>
    <w:rPr>
      <w:color w:val="0000FF"/>
      <w:u w:val="single"/>
    </w:rPr>
  </w:style>
  <w:style w:type="paragraph" w:customStyle="1" w:styleId="headertext">
    <w:name w:val="headertext"/>
    <w:basedOn w:val="a"/>
    <w:rsid w:val="008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744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AF07A8F4F2E98F7A06E20EA3950CAF3259967177FEF700E080D38F7E071E172E7F14A78AC432F39FDDD3ECE1D08D7FEEB5237A690n3hAE" TargetMode="External"/><Relationship Id="rId13" Type="http://schemas.openxmlformats.org/officeDocument/2006/relationships/hyperlink" Target="consultantplus://offline/ref=9F77869D62847DBD9E6E549CD6D09363454C0642EEB6999241294B1BAC2CDC5F735766B2A5F4FB0E9554FA705A63892F0E823B619260E916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12" Type="http://schemas.openxmlformats.org/officeDocument/2006/relationships/hyperlink" Target="consultantplus://offline/ref=249DE814A767D3F5449FB751E9403A40F42AB1A98713216953D503FF9CFDB7A8F21263F7E21598E8E48D1141335B8C1AB3440AE574F6v8v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615/" TargetMode="External"/><Relationship Id="rId11" Type="http://schemas.openxmlformats.org/officeDocument/2006/relationships/hyperlink" Target="consultantplus://offline/ref=249DE814A767D3F5449FB751E9403A40F42AB1A98713216953D503FF9CFDB7A8F21263F7E21299E8E48D1141335B8C1AB3440AE574F6v8vCE" TargetMode="Externa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7FB4E3EFDBA5AD387AC9E74A135DF0E4739009D4A1B62475E654B93715C8C31FE7BE115C3B36A9CB035654760FFDAC5B080993F652N4k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B4E3EFDBA5AD387AC9E74A135DF0E4739009D4A1B62475E654B93715C8C31FE7BE115C3A30A9CB035654760FFDAC5B080993F652N4k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4142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2022-03-29T11:34:00Z</dcterms:created>
  <dcterms:modified xsi:type="dcterms:W3CDTF">2022-03-29T11:35:00Z</dcterms:modified>
</cp:coreProperties>
</file>